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X40219a2597431b0dbd1c679ecf1152b28bddd8c"/>
    <w:p>
      <w:pPr>
        <w:pStyle w:val="Heading1"/>
      </w:pPr>
      <w:r>
        <w:t xml:space="preserve">Relatório Final de Entrega — Contrato IRB Prime Care × Fellipe Saraiva</w:t>
      </w:r>
    </w:p>
    <w:p>
      <w:pPr>
        <w:pStyle w:val="FirstParagraph"/>
      </w:pPr>
      <w:r>
        <w:rPr>
          <w:b/>
          <w:bCs/>
        </w:rPr>
        <w:t xml:space="preserve">Contratante:</w:t>
      </w:r>
      <w:r>
        <w:t xml:space="preserve"> </w:t>
      </w:r>
      <w:r>
        <w:t xml:space="preserve">IRB Prime Care Serviços Médicos Clínicos Hospitalares LTDA — CNPJ 37.787.172/0001-67</w:t>
      </w:r>
      <w:r>
        <w:t xml:space="preserve"> </w:t>
      </w:r>
      <w:r>
        <w:rPr>
          <w:b/>
          <w:bCs/>
        </w:rPr>
        <w:t xml:space="preserve">Contratada:</w:t>
      </w:r>
      <w:r>
        <w:t xml:space="preserve"> </w:t>
      </w:r>
      <w:r>
        <w:t xml:space="preserve">55.746.773 Fellipe Saraiva Barbosa — CNPJ 55.746.773/0001-03</w:t>
      </w:r>
      <w:r>
        <w:t xml:space="preserve"> </w:t>
      </w:r>
      <w:r>
        <w:rPr>
          <w:b/>
          <w:bCs/>
        </w:rPr>
        <w:t xml:space="preserve">Vigência:</w:t>
      </w:r>
      <w:r>
        <w:t xml:space="preserve"> </w:t>
      </w:r>
      <w:r>
        <w:t xml:space="preserve">10 de fevereiro de 2026 a 09 de maio de 2026</w:t>
      </w:r>
      <w:r>
        <w:t xml:space="preserve"> </w:t>
      </w:r>
      <w:r>
        <w:rPr>
          <w:b/>
          <w:bCs/>
        </w:rPr>
        <w:t xml:space="preserve">Valor total:</w:t>
      </w:r>
      <w:r>
        <w:t xml:space="preserve"> </w:t>
      </w:r>
      <w:r>
        <w:t xml:space="preserve">R$ 30.000,00 — 3 parcelas de R$ 10.000,00 (todas quitadas)</w:t>
      </w:r>
      <w:r>
        <w:t xml:space="preserve"> </w:t>
      </w:r>
      <w:r>
        <w:rPr>
          <w:b/>
          <w:bCs/>
        </w:rPr>
        <w:t xml:space="preserve">Data deste relatório:</w:t>
      </w:r>
      <w:r>
        <w:t xml:space="preserve"> </w:t>
      </w:r>
      <w:r>
        <w:t xml:space="preserve">12 de maio de 2026</w:t>
      </w:r>
    </w:p>
    <w:p>
      <w:r>
        <w:pict>
          <v:rect style="width:0;height:1.5pt" o:hralign="center" o:hrstd="t" o:hr="t"/>
        </w:pict>
      </w:r>
    </w:p>
    <w:bookmarkStart w:id="9" w:name="objetivo-deste-documento"/>
    <w:p>
      <w:pPr>
        <w:pStyle w:val="Heading2"/>
      </w:pPr>
      <w:r>
        <w:t xml:space="preserve">1. Objetivo deste documento</w:t>
      </w:r>
    </w:p>
    <w:p>
      <w:pPr>
        <w:pStyle w:val="FirstParagraph"/>
      </w:pPr>
      <w:r>
        <w:t xml:space="preserve">Registrar, de forma objetiva, tudo que foi efetivamente desenvolvido e entregue durante a vigência do contrato, organizado por sistema e funcionalidade. Pagamento integral já foi recebido. Este documento serve como registro técnico do escopo executado.</w:t>
      </w:r>
    </w:p>
    <w:p>
      <w:r>
        <w:pict>
          <v:rect style="width:0;height:1.5pt" o:hralign="center" o:hrstd="t" o:hr="t"/>
        </w:pict>
      </w:r>
    </w:p>
    <w:bookmarkEnd w:id="9"/>
    <w:bookmarkStart w:id="10" w:name="escopo-contratado-cláusula-1.1"/>
    <w:p>
      <w:pPr>
        <w:pStyle w:val="Heading2"/>
      </w:pPr>
      <w:r>
        <w:t xml:space="preserve">2. Escopo contratado (Cláusula 1.1)</w:t>
      </w:r>
    </w:p>
    <w:p>
      <w:pPr>
        <w:pStyle w:val="FirstParagraph"/>
      </w:pPr>
      <w:r>
        <w:t xml:space="preserve">I. Sistema de atendimento ao público via WhatsApp com IA, automações e fluxos conversacionais</w:t>
      </w:r>
      <w:r>
        <w:t xml:space="preserve"> </w:t>
      </w:r>
      <w:r>
        <w:t xml:space="preserve">II. Hub tecnológico centralizado para integração e unificação dos sistemas existentes</w:t>
      </w:r>
      <w:r>
        <w:t xml:space="preserve"> </w:t>
      </w:r>
      <w:r>
        <w:t xml:space="preserve">III. Mapeamento, automação e otimização de processos internos (atendimento, comunicação, conversão de leads, gestão operacional)</w:t>
      </w:r>
      <w:r>
        <w:t xml:space="preserve"> </w:t>
      </w:r>
      <w:r>
        <w:t xml:space="preserve">IV. Consultoria estratégica e iniciativas digitais para experiência do usuário e incremento de receita</w:t>
      </w:r>
    </w:p>
    <w:p>
      <w:r>
        <w:pict>
          <v:rect style="width:0;height:1.5pt" o:hralign="center" o:hrstd="t" o:hr="t"/>
        </w:pict>
      </w:r>
    </w:p>
    <w:bookmarkEnd w:id="10"/>
    <w:bookmarkStart w:id="25" w:name="sistemas-entregues"/>
    <w:p>
      <w:pPr>
        <w:pStyle w:val="Heading2"/>
      </w:pPr>
      <w:r>
        <w:t xml:space="preserve">3. Sistemas entregues</w:t>
      </w:r>
    </w:p>
    <w:bookmarkStart w:id="21" w:name="X2c20a8b7911c8dffb0c261e40f1e7bdfb202f5e"/>
    <w:p>
      <w:pPr>
        <w:pStyle w:val="Heading3"/>
      </w:pPr>
      <w:r>
        <w:t xml:space="preserve">3.1.</w:t>
      </w:r>
      <w:r>
        <w:t xml:space="preserve"> </w:t>
      </w:r>
      <w:r>
        <w:rPr>
          <w:rStyle w:val="VerbatimChar"/>
        </w:rPr>
        <w:t xml:space="preserve">irb-whatsapp-ai</w:t>
      </w:r>
      <w:r>
        <w:t xml:space="preserve"> </w:t>
      </w:r>
      <w:r>
        <w:t xml:space="preserve">— Plataforma central (monorepo)</w:t>
      </w:r>
    </w:p>
    <w:p>
      <w:pPr>
        <w:pStyle w:val="FirstParagraph"/>
      </w:pPr>
      <w:r>
        <w:t xml:space="preserve">Monorepo com 8 aplicações e 2 pacotes compartilhados, ~73.000 linhas de TypeScript em produção em</w:t>
      </w:r>
      <w:r>
        <w:t xml:space="preserve"> </w:t>
      </w:r>
      <w:r>
        <w:rPr>
          <w:rStyle w:val="VerbatimChar"/>
        </w:rPr>
        <w:t xml:space="preserve">187.77.62.141</w:t>
      </w:r>
      <w:r>
        <w:t xml:space="preserve">.</w:t>
      </w:r>
    </w:p>
    <w:bookmarkStart w:id="11" w:name="appsapi-api-rest-fastify-typescript"/>
    <w:p>
      <w:pPr>
        <w:pStyle w:val="Heading4"/>
      </w:pPr>
      <w:r>
        <w:rPr>
          <w:rStyle w:val="VerbatimChar"/>
        </w:rPr>
        <w:t xml:space="preserve">apps/api</w:t>
      </w:r>
      <w:r>
        <w:t xml:space="preserve"> </w:t>
      </w:r>
      <w:r>
        <w:t xml:space="preserve">— API REST (Fastify + TypeScript)</w:t>
      </w:r>
    </w:p>
    <w:p>
      <w:pPr>
        <w:pStyle w:val="FirstParagraph"/>
      </w:pPr>
      <w:r>
        <w:t xml:space="preserve">27 módulos de rota implementados: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Módulo</w:t>
            </w:r>
          </w:p>
        </w:tc>
        <w:tc>
          <w:tcPr/>
          <w:p>
            <w:pPr>
              <w:pStyle w:val="Compact"/>
            </w:pPr>
            <w:r>
              <w:t xml:space="preserve">Função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auth</w:t>
            </w:r>
          </w:p>
        </w:tc>
        <w:tc>
          <w:tcPr/>
          <w:p>
            <w:pPr>
              <w:pStyle w:val="Compact"/>
            </w:pPr>
            <w:r>
              <w:t xml:space="preserve">Autenticação JWT + RBAC (controle de acesso por papel)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patients</w:t>
            </w:r>
          </w:p>
        </w:tc>
        <w:tc>
          <w:tcPr/>
          <w:p>
            <w:pPr>
              <w:pStyle w:val="Compact"/>
            </w:pPr>
            <w:r>
              <w:t xml:space="preserve">Cadastro e gestão de pacientes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doctors</w:t>
            </w:r>
          </w:p>
        </w:tc>
        <w:tc>
          <w:tcPr/>
          <w:p>
            <w:pPr>
              <w:pStyle w:val="Compact"/>
            </w:pPr>
            <w:r>
              <w:t xml:space="preserve">Cadastro de médicos e mapeamento Klingo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schedules</w:t>
            </w:r>
          </w:p>
        </w:tc>
        <w:tc>
          <w:tcPr/>
          <w:p>
            <w:pPr>
              <w:pStyle w:val="Compact"/>
            </w:pPr>
            <w:r>
              <w:t xml:space="preserve">Agenda integrada à Klingo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booking</w:t>
            </w:r>
          </w:p>
        </w:tc>
        <w:tc>
          <w:tcPr/>
          <w:p>
            <w:pPr>
              <w:pStyle w:val="Compact"/>
            </w:pPr>
            <w:r>
              <w:t xml:space="preserve">Agendamento online (slots reais via Klingo)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public-scheduling</w:t>
            </w:r>
          </w:p>
        </w:tc>
        <w:tc>
          <w:tcPr/>
          <w:p>
            <w:pPr>
              <w:pStyle w:val="Compact"/>
            </w:pPr>
            <w:r>
              <w:t xml:space="preserve">Fluxo público escalonado de agendamento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exam-requests</w:t>
            </w:r>
          </w:p>
        </w:tc>
        <w:tc>
          <w:tcPr/>
          <w:p>
            <w:pPr>
              <w:pStyle w:val="Compact"/>
            </w:pPr>
            <w:r>
              <w:t xml:space="preserve">Pedidos de exames com OCR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conversations</w:t>
            </w:r>
          </w:p>
        </w:tc>
        <w:tc>
          <w:tcPr/>
          <w:p>
            <w:pPr>
              <w:pStyle w:val="Compact"/>
            </w:pPr>
            <w:r>
              <w:t xml:space="preserve">Histórico de conversas WhatsApp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webhooks</w:t>
            </w:r>
          </w:p>
        </w:tc>
        <w:tc>
          <w:tcPr/>
          <w:p>
            <w:pPr>
              <w:pStyle w:val="Compact"/>
            </w:pPr>
            <w:r>
              <w:t xml:space="preserve">Recebimento UAZAPI / Asaas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crm</w:t>
            </w:r>
          </w:p>
        </w:tc>
        <w:tc>
          <w:tcPr/>
          <w:p>
            <w:pPr>
              <w:pStyle w:val="Compact"/>
            </w:pPr>
            <w:r>
              <w:t xml:space="preserve">Leads, campanhas, pipeline, métricas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subscriptions</w:t>
            </w:r>
          </w:p>
        </w:tc>
        <w:tc>
          <w:tcPr/>
          <w:p>
            <w:pPr>
              <w:pStyle w:val="Compact"/>
            </w:pPr>
            <w:r>
              <w:t xml:space="preserve">Planos com periodicidade flexível (mensal/semestral/anual/livre)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pdv</w:t>
            </w:r>
          </w:p>
        </w:tc>
        <w:tc>
          <w:tcPr/>
          <w:p>
            <w:pPr>
              <w:pStyle w:val="Compact"/>
            </w:pPr>
            <w:r>
              <w:t xml:space="preserve">Ponto de venda integrado ao Asaas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billing</w:t>
            </w:r>
          </w:p>
        </w:tc>
        <w:tc>
          <w:tcPr/>
          <w:p>
            <w:pPr>
              <w:pStyle w:val="Compact"/>
            </w:pPr>
            <w:r>
              <w:t xml:space="preserve">Faturamento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finance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finance-ops</w:t>
            </w:r>
          </w:p>
        </w:tc>
        <w:tc>
          <w:tcPr/>
          <w:p>
            <w:pPr>
              <w:pStyle w:val="Compact"/>
            </w:pPr>
            <w:r>
              <w:t xml:space="preserve">Operações financeiras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cash-flow</w:t>
            </w:r>
          </w:p>
        </w:tc>
        <w:tc>
          <w:tcPr/>
          <w:p>
            <w:pPr>
              <w:pStyle w:val="Compact"/>
            </w:pPr>
            <w:r>
              <w:t xml:space="preserve">Fluxo de caixa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accounts-payable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accounts-receivable</w:t>
            </w:r>
          </w:p>
        </w:tc>
        <w:tc>
          <w:tcPr/>
          <w:p>
            <w:pPr>
              <w:pStyle w:val="Compact"/>
            </w:pPr>
            <w:r>
              <w:t xml:space="preserve">Contas a pagar e receber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pharmacy</w:t>
            </w:r>
          </w:p>
        </w:tc>
        <w:tc>
          <w:tcPr/>
          <w:p>
            <w:pPr>
              <w:pStyle w:val="Compact"/>
            </w:pPr>
            <w:r>
              <w:t xml:space="preserve">Módulo de farmácia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lab</w:t>
            </w:r>
          </w:p>
        </w:tc>
        <w:tc>
          <w:tcPr/>
          <w:p>
            <w:pPr>
              <w:pStyle w:val="Compact"/>
            </w:pPr>
            <w:r>
              <w:t xml:space="preserve">Laboratório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opd</w:t>
            </w:r>
          </w:p>
        </w:tc>
        <w:tc>
          <w:tcPr/>
          <w:p>
            <w:pPr>
              <w:pStyle w:val="Compact"/>
            </w:pPr>
            <w:r>
              <w:t xml:space="preserve">Atendimento ambulatorial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teleconsultation</w:t>
            </w:r>
          </w:p>
        </w:tc>
        <w:tc>
          <w:tcPr/>
          <w:p>
            <w:pPr>
              <w:pStyle w:val="Compact"/>
            </w:pPr>
            <w:r>
              <w:t xml:space="preserve">Teleconsulta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dashboard</w:t>
            </w:r>
          </w:p>
        </w:tc>
        <w:tc>
          <w:tcPr/>
          <w:p>
            <w:pPr>
              <w:pStyle w:val="Compact"/>
            </w:pPr>
            <w:r>
              <w:t xml:space="preserve">KPIs (receita, pacientes, agendamentos, no-show)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hub</w:t>
            </w:r>
          </w:p>
        </w:tc>
        <w:tc>
          <w:tcPr/>
          <w:p>
            <w:pPr>
              <w:pStyle w:val="Compact"/>
            </w:pPr>
            <w:r>
              <w:t xml:space="preserve">Hub central de integrações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igs</w:t>
            </w:r>
          </w:p>
        </w:tc>
        <w:tc>
          <w:tcPr/>
          <w:p>
            <w:pPr>
              <w:pStyle w:val="Compact"/>
            </w:pPr>
            <w:r>
              <w:t xml:space="preserve">Integração IGS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users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settings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sync</w:t>
            </w:r>
          </w:p>
        </w:tc>
        <w:tc>
          <w:tcPr/>
          <w:p>
            <w:pPr>
              <w:pStyle w:val="Compact"/>
            </w:pPr>
            <w:r>
              <w:t xml:space="preserve">Administração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health</w:t>
            </w:r>
          </w:p>
        </w:tc>
        <w:tc>
          <w:tcPr/>
          <w:p>
            <w:pPr>
              <w:pStyle w:val="Compact"/>
            </w:pPr>
            <w:r>
              <w:t xml:space="preserve">Healthcheck do serviço</w:t>
            </w:r>
          </w:p>
        </w:tc>
      </w:tr>
    </w:tbl>
    <w:bookmarkEnd w:id="11"/>
    <w:bookmarkStart w:id="12" w:name="appsai-pipeline-de-ia-conversacional"/>
    <w:p>
      <w:pPr>
        <w:pStyle w:val="Heading4"/>
      </w:pPr>
      <w:r>
        <w:rPr>
          <w:rStyle w:val="VerbatimChar"/>
        </w:rPr>
        <w:t xml:space="preserve">apps/ai</w:t>
      </w:r>
      <w:r>
        <w:t xml:space="preserve"> </w:t>
      </w:r>
      <w:r>
        <w:t xml:space="preserve">— Pipeline de IA conversacional</w:t>
      </w:r>
    </w:p>
    <w:p>
      <w:pPr>
        <w:pStyle w:val="Compact"/>
        <w:numPr>
          <w:ilvl w:val="0"/>
          <w:numId w:val="1001"/>
        </w:numPr>
      </w:pPr>
      <w:r>
        <w:t xml:space="preserve">Classificadores de intenção</w:t>
      </w:r>
    </w:p>
    <w:p>
      <w:pPr>
        <w:pStyle w:val="Compact"/>
        <w:numPr>
          <w:ilvl w:val="0"/>
          <w:numId w:val="1001"/>
        </w:numPr>
      </w:pPr>
      <w:r>
        <w:t xml:space="preserve">State machine de conversa</w:t>
      </w:r>
    </w:p>
    <w:p>
      <w:pPr>
        <w:pStyle w:val="Compact"/>
        <w:numPr>
          <w:ilvl w:val="0"/>
          <w:numId w:val="1001"/>
        </w:numPr>
      </w:pPr>
      <w:r>
        <w:t xml:space="preserve">Integração OpenAI (gpt-4o-mini)</w:t>
      </w:r>
      <w:r>
        <w:t xml:space="preserve"> </w:t>
      </w:r>
      <w:r>
        <w:rPr>
          <w:b/>
          <w:bCs/>
        </w:rPr>
        <w:t xml:space="preserve">com fallback automático para Claude</w:t>
      </w:r>
      <w:r>
        <w:t xml:space="preserve"> </w:t>
      </w:r>
      <w:r>
        <w:t xml:space="preserve">em caso de quota/erro</w:t>
      </w:r>
    </w:p>
    <w:p>
      <w:pPr>
        <w:pStyle w:val="Compact"/>
        <w:numPr>
          <w:ilvl w:val="0"/>
          <w:numId w:val="1001"/>
        </w:numPr>
      </w:pPr>
      <w:r>
        <w:t xml:space="preserve">Prompts especializados</w:t>
      </w:r>
    </w:p>
    <w:p>
      <w:pPr>
        <w:pStyle w:val="Compact"/>
        <w:numPr>
          <w:ilvl w:val="0"/>
          <w:numId w:val="1001"/>
        </w:numPr>
      </w:pPr>
      <w:r>
        <w:t xml:space="preserve">RAG para base de conhecimento</w:t>
      </w:r>
    </w:p>
    <w:p>
      <w:pPr>
        <w:pStyle w:val="Compact"/>
        <w:numPr>
          <w:ilvl w:val="0"/>
          <w:numId w:val="1001"/>
        </w:numPr>
      </w:pPr>
      <w:r>
        <w:t xml:space="preserve">Processamento de áudio</w:t>
      </w:r>
    </w:p>
    <w:p>
      <w:pPr>
        <w:pStyle w:val="Compact"/>
        <w:numPr>
          <w:ilvl w:val="0"/>
          <w:numId w:val="1001"/>
        </w:numPr>
      </w:pPr>
      <w:r>
        <w:t xml:space="preserve">Contexto e memória conversacional</w:t>
      </w:r>
    </w:p>
    <w:bookmarkEnd w:id="12"/>
    <w:bookmarkStart w:id="13" w:name="appsworker-workers-bullmq"/>
    <w:p>
      <w:pPr>
        <w:pStyle w:val="Heading4"/>
      </w:pPr>
      <w:r>
        <w:rPr>
          <w:rStyle w:val="VerbatimChar"/>
        </w:rPr>
        <w:t xml:space="preserve">apps/worker</w:t>
      </w:r>
      <w:r>
        <w:t xml:space="preserve"> </w:t>
      </w:r>
      <w:r>
        <w:t xml:space="preserve">— Workers BullMQ</w:t>
      </w:r>
    </w:p>
    <w:p>
      <w:pPr>
        <w:pStyle w:val="FirstParagraph"/>
      </w:pPr>
      <w:r>
        <w:t xml:space="preserve">Processadores assíncronos para envio WhatsApp, sincronização Klingo, processamento de mídia e botões interativos.</w:t>
      </w:r>
    </w:p>
    <w:bookmarkEnd w:id="13"/>
    <w:bookmarkStart w:id="14" w:name="appsdashboard-painel-interno-react-vite"/>
    <w:p>
      <w:pPr>
        <w:pStyle w:val="Heading4"/>
      </w:pPr>
      <w:r>
        <w:rPr>
          <w:rStyle w:val="VerbatimChar"/>
        </w:rPr>
        <w:t xml:space="preserve">apps/dashboard</w:t>
      </w:r>
      <w:r>
        <w:t xml:space="preserve"> </w:t>
      </w:r>
      <w:r>
        <w:t xml:space="preserve">— Painel interno (React + Vite)</w:t>
      </w:r>
    </w:p>
    <w:p>
      <w:pPr>
        <w:pStyle w:val="FirstParagraph"/>
      </w:pPr>
      <w:r>
        <w:t xml:space="preserve">30 telas: Dashboard, Conversations, Chat, Schedules, Patients (via API), Doctors, CRMPipeline, CRMCampaigns, CRMMetrics, Subscriptions, Plans, PDV, Finance, FinanceCadastros, Billing, AccountsPayable, AccountsReceivable, CashFlow, DailyPayments, PaymentOrders, Reimbursements, Pharmacy, LabTests, OPDVisits, Teleconsultation, Hub, Indicators, Metrics, WorkflowDashboard, Settings, Users, Login.</w:t>
      </w:r>
    </w:p>
    <w:bookmarkEnd w:id="14"/>
    <w:bookmarkStart w:id="15" w:name="appsbooking-site-público-de-agendamento"/>
    <w:p>
      <w:pPr>
        <w:pStyle w:val="Heading4"/>
      </w:pPr>
      <w:r>
        <w:rPr>
          <w:rStyle w:val="VerbatimChar"/>
        </w:rPr>
        <w:t xml:space="preserve">apps/booking</w:t>
      </w:r>
      <w:r>
        <w:t xml:space="preserve"> </w:t>
      </w:r>
      <w:r>
        <w:t xml:space="preserve">— Site público de agendamento</w:t>
      </w:r>
    </w:p>
    <w:p>
      <w:pPr>
        <w:pStyle w:val="FirstParagraph"/>
      </w:pPr>
      <w:r>
        <w:t xml:space="preserve">Aplicação React standalone para agendamento por pacientes, com slots em tempo real via Klingo.</w:t>
      </w:r>
    </w:p>
    <w:bookmarkEnd w:id="15"/>
    <w:bookmarkStart w:id="16" w:name="appssite-site-institucional"/>
    <w:p>
      <w:pPr>
        <w:pStyle w:val="Heading4"/>
      </w:pPr>
      <w:r>
        <w:rPr>
          <w:rStyle w:val="VerbatimChar"/>
        </w:rPr>
        <w:t xml:space="preserve">apps/site</w:t>
      </w:r>
      <w:r>
        <w:t xml:space="preserve"> </w:t>
      </w:r>
      <w:r>
        <w:t xml:space="preserve">— Site institucional</w:t>
      </w:r>
    </w:p>
    <w:bookmarkEnd w:id="16"/>
    <w:bookmarkStart w:id="17" w:name="appsteleconsulta-app-de-teleconsulta"/>
    <w:p>
      <w:pPr>
        <w:pStyle w:val="Heading4"/>
      </w:pPr>
      <w:r>
        <w:rPr>
          <w:rStyle w:val="VerbatimChar"/>
        </w:rPr>
        <w:t xml:space="preserve">apps/teleconsulta</w:t>
      </w:r>
      <w:r>
        <w:t xml:space="preserve"> </w:t>
      </w:r>
      <w:r>
        <w:t xml:space="preserve">— App de teleconsulta</w:t>
      </w:r>
    </w:p>
    <w:bookmarkEnd w:id="17"/>
    <w:bookmarkStart w:id="18" w:name="Xd6f5d8dabb432be2cdfefc67f78ab93df92de73"/>
    <w:p>
      <w:pPr>
        <w:pStyle w:val="Heading4"/>
      </w:pPr>
      <w:r>
        <w:rPr>
          <w:rStyle w:val="VerbatimChar"/>
        </w:rPr>
        <w:t xml:space="preserve">apps/sync-klingo</w:t>
      </w:r>
      <w:r>
        <w:t xml:space="preserve"> </w:t>
      </w:r>
      <w:r>
        <w:t xml:space="preserve">— Serviço dedicado de sincronização Klingo</w:t>
      </w:r>
    </w:p>
    <w:bookmarkEnd w:id="18"/>
    <w:bookmarkStart w:id="19" w:name="X476250185c9d9d372bf7cf30cb0dc50e666ad8e"/>
    <w:p>
      <w:pPr>
        <w:pStyle w:val="Heading4"/>
      </w:pPr>
      <w:r>
        <w:rPr>
          <w:rStyle w:val="VerbatimChar"/>
        </w:rPr>
        <w:t xml:space="preserve">packages/database</w:t>
      </w:r>
      <w:r>
        <w:t xml:space="preserve"> </w:t>
      </w:r>
      <w:r>
        <w:t xml:space="preserve">— Modelos compartilhados (PostgreSQL + MongoDB via mongoose)</w:t>
      </w:r>
    </w:p>
    <w:bookmarkEnd w:id="19"/>
    <w:bookmarkStart w:id="20" w:name="Xbcdf143e52d58af1060fbfdd70d83163b7ea6b3"/>
    <w:p>
      <w:pPr>
        <w:pStyle w:val="Heading4"/>
      </w:pPr>
      <w:r>
        <w:rPr>
          <w:rStyle w:val="VerbatimChar"/>
        </w:rPr>
        <w:t xml:space="preserve">packages/shared</w:t>
      </w:r>
      <w:r>
        <w:t xml:space="preserve"> </w:t>
      </w:r>
      <w:r>
        <w:t xml:space="preserve">— Tipos e utilitários comuns</w:t>
      </w:r>
    </w:p>
    <w:bookmarkEnd w:id="20"/>
    <w:bookmarkEnd w:id="21"/>
    <w:bookmarkStart w:id="22" w:name="Xfbbd8ac37d6acb32126469b4cdfa4110317eb59"/>
    <w:p>
      <w:pPr>
        <w:pStyle w:val="Heading3"/>
      </w:pPr>
      <w:r>
        <w:t xml:space="preserve">3.2.</w:t>
      </w:r>
      <w:r>
        <w:t xml:space="preserve"> </w:t>
      </w:r>
      <w:r>
        <w:rPr>
          <w:rStyle w:val="VerbatimChar"/>
        </w:rPr>
        <w:t xml:space="preserve">irb-comprovantes-portal</w:t>
      </w:r>
      <w:r>
        <w:t xml:space="preserve"> </w:t>
      </w:r>
      <w:r>
        <w:t xml:space="preserve">— Portal de comprovantes (Next.js)</w:t>
      </w:r>
    </w:p>
    <w:p>
      <w:pPr>
        <w:pStyle w:val="FirstParagraph"/>
      </w:pPr>
      <w:r>
        <w:t xml:space="preserve">Portal público para consulta e download de comprovantes fiscais REINF, com seu próprio domínio.</w:t>
      </w:r>
    </w:p>
    <w:bookmarkEnd w:id="22"/>
    <w:bookmarkStart w:id="23" w:name="X0c589abefa784a550c994a1553d7f0701501df8"/>
    <w:p>
      <w:pPr>
        <w:pStyle w:val="Heading3"/>
      </w:pPr>
      <w:r>
        <w:t xml:space="preserve">3.3.</w:t>
      </w:r>
      <w:r>
        <w:t xml:space="preserve"> </w:t>
      </w:r>
      <w:r>
        <w:rPr>
          <w:rStyle w:val="VerbatimChar"/>
        </w:rPr>
        <w:t xml:space="preserve">irb-reinf</w:t>
      </w:r>
      <w:r>
        <w:t xml:space="preserve"> </w:t>
      </w:r>
      <w:r>
        <w:t xml:space="preserve">— Automação fiscal eSocial/REINF (Python)</w:t>
      </w:r>
    </w:p>
    <w:p>
      <w:pPr>
        <w:pStyle w:val="Compact"/>
        <w:numPr>
          <w:ilvl w:val="0"/>
          <w:numId w:val="1002"/>
        </w:numPr>
      </w:pPr>
      <w:r>
        <w:t xml:space="preserve">CLI completo (</w:t>
      </w:r>
      <w:r>
        <w:rPr>
          <w:rStyle w:val="VerbatimChar"/>
        </w:rPr>
        <w:t xml:space="preserve">cli.py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t xml:space="preserve">Geradores de XML (R-1000, R-1050, R-4010)</w:t>
      </w:r>
    </w:p>
    <w:p>
      <w:pPr>
        <w:pStyle w:val="Compact"/>
        <w:numPr>
          <w:ilvl w:val="0"/>
          <w:numId w:val="1002"/>
        </w:numPr>
      </w:pPr>
      <w:r>
        <w:t xml:space="preserve">Geração de PDFs de informe de rendimentos</w:t>
      </w:r>
    </w:p>
    <w:p>
      <w:pPr>
        <w:pStyle w:val="Compact"/>
        <w:numPr>
          <w:ilvl w:val="0"/>
          <w:numId w:val="1002"/>
        </w:numPr>
      </w:pPr>
      <w:r>
        <w:t xml:space="preserve">Cliente do webservice REINF</w:t>
      </w:r>
    </w:p>
    <w:p>
      <w:pPr>
        <w:pStyle w:val="Compact"/>
        <w:numPr>
          <w:ilvl w:val="0"/>
          <w:numId w:val="1002"/>
        </w:numPr>
      </w:pPr>
      <w:r>
        <w:t xml:space="preserve">Sistema de auditoria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Resultado em produção (período 2025-12):</w:t>
      </w:r>
      <w:r>
        <w:t xml:space="preserve"> </w:t>
      </w:r>
      <w:r>
        <w:t xml:space="preserve">36 lançamentos aceitos, fechamento correto, 36 PDFs gerados.</w:t>
      </w:r>
    </w:p>
    <w:bookmarkEnd w:id="23"/>
    <w:bookmarkStart w:id="24" w:name="klingo_api.py-wrapper-python-da-klingo"/>
    <w:p>
      <w:pPr>
        <w:pStyle w:val="Heading3"/>
      </w:pPr>
      <w:r>
        <w:t xml:space="preserve">3.4.</w:t>
      </w:r>
      <w:r>
        <w:t xml:space="preserve"> </w:t>
      </w:r>
      <w:r>
        <w:rPr>
          <w:rStyle w:val="VerbatimChar"/>
        </w:rPr>
        <w:t xml:space="preserve">klingo_api.py</w:t>
      </w:r>
      <w:r>
        <w:t xml:space="preserve"> </w:t>
      </w:r>
      <w:r>
        <w:t xml:space="preserve">— Wrapper Python da Klingo</w:t>
      </w:r>
    </w:p>
    <w:p>
      <w:pPr>
        <w:pStyle w:val="FirstParagraph"/>
      </w:pPr>
      <w:r>
        <w:t xml:space="preserve">104 endpoints validados cobrindo: pacientes, agendas, marcações, atendimentos, médicos, especialidades, operadoras, financeiro, pagamentos, faturamento, suprimentos, laudos, autorizações, CRM, relatórios, PEP, configurações, usuários, cadastros, tarefas.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integrações-entregues"/>
    <w:p>
      <w:pPr>
        <w:pStyle w:val="Heading2"/>
      </w:pPr>
      <w:r>
        <w:t xml:space="preserve">4. Integrações entregues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Sistema</w:t>
            </w:r>
          </w:p>
        </w:tc>
        <w:tc>
          <w:tcPr/>
          <w:p>
            <w:pPr>
              <w:pStyle w:val="Compact"/>
            </w:pPr>
            <w:r>
              <w:t xml:space="preserve">Tipo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Klingo</w:t>
            </w:r>
            <w:r>
              <w:t xml:space="preserve"> </w:t>
            </w:r>
            <w:r>
              <w:t xml:space="preserve">(api-externa.klingo.app)</w:t>
            </w:r>
          </w:p>
        </w:tc>
        <w:tc>
          <w:tcPr/>
          <w:p>
            <w:pPr>
              <w:pStyle w:val="Compact"/>
            </w:pPr>
            <w:r>
              <w:t xml:space="preserve">API externa — agenda, pacientes, marcações</w:t>
            </w:r>
          </w:p>
        </w:tc>
        <w:tc>
          <w:tcPr/>
          <w:p>
            <w:pPr>
              <w:pStyle w:val="Compact"/>
            </w:pPr>
            <w:r>
              <w:t xml:space="preserve">Em produção, com sincronização via fila BullMQ + retries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UAZAPI</w:t>
            </w:r>
            <w:r>
              <w:t xml:space="preserve"> </w:t>
            </w:r>
            <w:r>
              <w:t xml:space="preserve">(saraiva.uazapi.com)</w:t>
            </w:r>
          </w:p>
        </w:tc>
        <w:tc>
          <w:tcPr/>
          <w:p>
            <w:pPr>
              <w:pStyle w:val="Compact"/>
            </w:pPr>
            <w:r>
              <w:t xml:space="preserve">WhatsApp gateway (migrado da Evolution API em 24/02)</w:t>
            </w:r>
          </w:p>
        </w:tc>
        <w:tc>
          <w:tcPr/>
          <w:p>
            <w:pPr>
              <w:pStyle w:val="Compact"/>
            </w:pPr>
            <w:r>
              <w:t xml:space="preserve">Em produção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Asaas</w:t>
            </w:r>
          </w:p>
        </w:tc>
        <w:tc>
          <w:tcPr/>
          <w:p>
            <w:pPr>
              <w:pStyle w:val="Compact"/>
            </w:pPr>
            <w:r>
              <w:t xml:space="preserve">Pagamentos (PDV + assinaturas + PIX/cartão)</w:t>
            </w:r>
          </w:p>
        </w:tc>
        <w:tc>
          <w:tcPr/>
          <w:p>
            <w:pPr>
              <w:pStyle w:val="Compact"/>
            </w:pPr>
            <w:r>
              <w:t xml:space="preserve">Em produção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OpenAI</w:t>
            </w:r>
            <w:r>
              <w:t xml:space="preserve"> </w:t>
            </w:r>
            <w:r>
              <w:t xml:space="preserve">(gpt-4o-mini)</w:t>
            </w:r>
          </w:p>
        </w:tc>
        <w:tc>
          <w:tcPr/>
          <w:p>
            <w:pPr>
              <w:pStyle w:val="Compact"/>
            </w:pPr>
            <w:r>
              <w:t xml:space="preserve">LLM principal</w:t>
            </w:r>
          </w:p>
        </w:tc>
        <w:tc>
          <w:tcPr/>
          <w:p>
            <w:pPr>
              <w:pStyle w:val="Compact"/>
            </w:pPr>
            <w:r>
              <w:t xml:space="preserve">Em produção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Anthropic Claude</w:t>
            </w:r>
          </w:p>
        </w:tc>
        <w:tc>
          <w:tcPr/>
          <w:p>
            <w:pPr>
              <w:pStyle w:val="Compact"/>
            </w:pPr>
            <w:r>
              <w:t xml:space="preserve">Fallback LLM</w:t>
            </w:r>
          </w:p>
        </w:tc>
        <w:tc>
          <w:tcPr/>
          <w:p>
            <w:pPr>
              <w:pStyle w:val="Compact"/>
            </w:pPr>
            <w:r>
              <w:t xml:space="preserve">Em produção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PostgreSQL</w:t>
            </w:r>
          </w:p>
        </w:tc>
        <w:tc>
          <w:tcPr/>
          <w:p>
            <w:pPr>
              <w:pStyle w:val="Compact"/>
            </w:pPr>
            <w:r>
              <w:t xml:space="preserve">Banco principal</w:t>
            </w:r>
          </w:p>
        </w:tc>
        <w:tc>
          <w:tcPr/>
          <w:p>
            <w:pPr>
              <w:pStyle w:val="Compact"/>
            </w:pPr>
            <w:r>
              <w:t xml:space="preserve">Em produção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MongoDB</w:t>
            </w:r>
          </w:p>
        </w:tc>
        <w:tc>
          <w:tcPr/>
          <w:p>
            <w:pPr>
              <w:pStyle w:val="Compact"/>
            </w:pPr>
            <w:r>
              <w:t xml:space="preserve">Conversas e dados não-estruturados</w:t>
            </w:r>
          </w:p>
        </w:tc>
        <w:tc>
          <w:tcPr/>
          <w:p>
            <w:pPr>
              <w:pStyle w:val="Compact"/>
            </w:pPr>
            <w:r>
              <w:t xml:space="preserve">Em produção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Redis</w:t>
            </w:r>
          </w:p>
        </w:tc>
        <w:tc>
          <w:tcPr/>
          <w:p>
            <w:pPr>
              <w:pStyle w:val="Compact"/>
            </w:pPr>
            <w:r>
              <w:t xml:space="preserve">Cache + filas BullMQ</w:t>
            </w:r>
          </w:p>
        </w:tc>
        <w:tc>
          <w:tcPr/>
          <w:p>
            <w:pPr>
              <w:pStyle w:val="Compact"/>
            </w:pPr>
            <w:r>
              <w:t xml:space="preserve">Em produção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REINF/eSocial</w:t>
            </w:r>
          </w:p>
        </w:tc>
        <w:tc>
          <w:tcPr/>
          <w:p>
            <w:pPr>
              <w:pStyle w:val="Compact"/>
            </w:pPr>
            <w:r>
              <w:t xml:space="preserve">Webservice fiscal governamental</w:t>
            </w:r>
          </w:p>
        </w:tc>
        <w:tc>
          <w:tcPr/>
          <w:p>
            <w:pPr>
              <w:pStyle w:val="Compact"/>
            </w:pPr>
            <w:r>
              <w:t xml:space="preserve">Em produção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infraestrutura-de-produção"/>
    <w:p>
      <w:pPr>
        <w:pStyle w:val="Heading2"/>
      </w:pPr>
      <w:r>
        <w:t xml:space="preserve">5. Infraestrutura de produção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Servidor:</w:t>
      </w:r>
      <w:r>
        <w:t xml:space="preserve"> </w:t>
      </w:r>
      <w:r>
        <w:t xml:space="preserve">187.77.62.141 (migração consolidada vinda do 185.255.131.41)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Orquestração:</w:t>
      </w:r>
      <w:r>
        <w:t xml:space="preserve"> </w:t>
      </w:r>
      <w:r>
        <w:t xml:space="preserve">Docker Compose (</w:t>
      </w:r>
      <w:r>
        <w:rPr>
          <w:rStyle w:val="VerbatimChar"/>
        </w:rPr>
        <w:t xml:space="preserve">docker-compose.prod.yml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Containers ativos:</w:t>
      </w:r>
      <w:r>
        <w:t xml:space="preserve"> </w:t>
      </w:r>
      <w:r>
        <w:t xml:space="preserve">irb-api, irb-worker, irb-dashboard, irb-postgres, irb-redis, irb-mongo, irb-bullboard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BullBoard:</w:t>
      </w:r>
      <w:r>
        <w:t xml:space="preserve"> </w:t>
      </w:r>
      <w:r>
        <w:t xml:space="preserve">restrito a localhost por hardening de segurança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Healthcheck:</w:t>
      </w:r>
      <w:r>
        <w:t xml:space="preserve"> </w:t>
      </w:r>
      <w:r>
        <w:t xml:space="preserve">endpoint</w:t>
      </w:r>
      <w:r>
        <w:t xml:space="preserve"> </w:t>
      </w:r>
      <w:r>
        <w:rPr>
          <w:rStyle w:val="VerbatimChar"/>
        </w:rPr>
        <w:t xml:space="preserve">/api/health</w:t>
      </w:r>
      <w:r>
        <w:t xml:space="preserve"> </w:t>
      </w:r>
      <w:r>
        <w:t xml:space="preserve">com verificação de serviços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Manutenção:</w:t>
      </w:r>
      <w:r>
        <w:t xml:space="preserve"> </w:t>
      </w:r>
      <w:r>
        <w:t xml:space="preserve">limpeza de cache Docker (49 GB) + rotação de logs (16 GB) — 65 GB liberados em 04/05</w:t>
      </w:r>
    </w:p>
    <w:p>
      <w:r>
        <w:pict>
          <v:rect style="width:0;height:1.5pt" o:hralign="center" o:hrstd="t" o:hr="t"/>
        </w:pict>
      </w:r>
    </w:p>
    <w:bookmarkEnd w:id="27"/>
    <w:bookmarkStart w:id="28" w:name="X41f02381bc5c3e424e21101a1b9736399c4ad5a"/>
    <w:p>
      <w:pPr>
        <w:pStyle w:val="Heading2"/>
      </w:pPr>
      <w:r>
        <w:t xml:space="preserve">6. Funcionalidades adicionais entregues além do escopo literal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Automação fiscal REINF/eSocial completa</w:t>
      </w:r>
      <w:r>
        <w:t xml:space="preserve"> </w:t>
      </w:r>
      <w:r>
        <w:t xml:space="preserve">(</w:t>
      </w:r>
      <w:r>
        <w:rPr>
          <w:rStyle w:val="VerbatimChar"/>
        </w:rPr>
        <w:t xml:space="preserve">irb-reinf</w:t>
      </w:r>
      <w:r>
        <w:t xml:space="preserve">) — não constava no contrato original, foi entregue como apoio operacional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Portal de comprovantes dedicado</w:t>
      </w:r>
      <w:r>
        <w:t xml:space="preserve"> </w:t>
      </w:r>
      <w:r>
        <w:t xml:space="preserve">(</w:t>
      </w:r>
      <w:r>
        <w:rPr>
          <w:rStyle w:val="VerbatimChar"/>
        </w:rPr>
        <w:t xml:space="preserve">irb-comprovantes-portal</w:t>
      </w:r>
      <w:r>
        <w:t xml:space="preserve">) com domínio próprio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Wrapper Python da Klingo</w:t>
      </w:r>
      <w:r>
        <w:t xml:space="preserve"> </w:t>
      </w:r>
      <w:r>
        <w:t xml:space="preserve">(104 endpoints) — base para automações futuras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Migração WhatsApp:</w:t>
      </w:r>
      <w:r>
        <w:t xml:space="preserve"> </w:t>
      </w:r>
      <w:r>
        <w:t xml:space="preserve">Evolution API → UAZAPI (24/02/2026)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Migração Klingo:</w:t>
      </w:r>
      <w:r>
        <w:t xml:space="preserve"> </w:t>
      </w:r>
      <w:r>
        <w:t xml:space="preserve">API interna AQL → API externa oficial (26/02/2026)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Fallback IA:</w:t>
      </w:r>
      <w:r>
        <w:t xml:space="preserve"> </w:t>
      </w:r>
      <w:r>
        <w:t xml:space="preserve">OpenAI → Claude automático em caso de erro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Auditoria completa:</w:t>
      </w:r>
      <w:r>
        <w:t xml:space="preserve"> </w:t>
      </w:r>
      <w:r>
        <w:t xml:space="preserve">14 bugs identificados e corrigidos + 3 prioridade-1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Reorganização da estrutura raiz</w:t>
      </w:r>
      <w:r>
        <w:t xml:space="preserve"> </w:t>
      </w:r>
      <w:r>
        <w:t xml:space="preserve">do monorepo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Hardening de segurança:</w:t>
      </w:r>
      <w:r>
        <w:t xml:space="preserve"> </w:t>
      </w:r>
      <w:r>
        <w:t xml:space="preserve">BullBoard restrito a localhost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Sistema de CRM completo:</w:t>
      </w:r>
      <w:r>
        <w:t xml:space="preserve"> </w:t>
      </w:r>
      <w:r>
        <w:t xml:space="preserve">schema, API, frontend (kanban, métricas, campanhas), auto-detecção de códigos de campanha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Sprints IGS:</w:t>
      </w:r>
      <w:r>
        <w:t xml:space="preserve"> </w:t>
      </w:r>
      <w:r>
        <w:t xml:space="preserve">SOL-IGS-0415 (periodicidade flexível), SOL-IGS-0422 (T01 isActive, T02 OCR, T03 KPIs)</w:t>
      </w:r>
    </w:p>
    <w:p>
      <w:r>
        <w:pict>
          <v:rect style="width:0;height:1.5pt" o:hralign="center" o:hrstd="t" o:hr="t"/>
        </w:pict>
      </w:r>
    </w:p>
    <w:bookmarkEnd w:id="28"/>
    <w:bookmarkStart w:id="29" w:name="documentação-entregue"/>
    <w:p>
      <w:pPr>
        <w:pStyle w:val="Heading2"/>
      </w:pPr>
      <w:r>
        <w:t xml:space="preserve">7. Documentação entregue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Documento</w:t>
            </w:r>
          </w:p>
        </w:tc>
        <w:tc>
          <w:tcPr/>
          <w:p>
            <w:pPr>
              <w:pStyle w:val="Compact"/>
            </w:pPr>
            <w:r>
              <w:t xml:space="preserve">Localização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Documentação técnica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docs/Nova Pasta Com Itens/DOCUMENTACAO_TECNICA.md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 operacional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docs/Nova Pasta Com Itens/MANUAL_OPERACIONAL.md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Relatório de entrega Fase 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docs/Nova Pasta Com Itens/RELATORIO_ENTREGA_FASE2.md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Documentação de deploy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irb-whatsapp-ai/DEPLOY_DOCUMENTATION.md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Relatório de fluxo conversacional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docs/relatorios/RELATORIO_FLUXO_CONVERSACIONAL.md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Relatório integração IGS-Klingo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docs/relatorios/RELATORIO_INTEGRACAO_IGS_KLINGO.md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Análise do atendimento IRB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docs/relatorios/Análise do Atendimento IRB Prime Care.pdf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Implementação Klingo Sync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irb-whatsapp-ai/KLINGO_SYNC_IMPLEMENTATION.md</w:t>
            </w:r>
            <w:r>
              <w:t xml:space="preserve"> </w:t>
            </w:r>
            <w:r>
              <w:t xml:space="preserve">+ 5 docs relacionados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Análise de botões e fluxo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irb-whatsapp-ai/ANALISE_BOTOES_FLUXO.md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BOTOES_FIX_IMPLEMENTED.md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Knowledge base RAG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irb-whatsapp-ai/knowledge-base-rag.md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Playbook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irb-whatsapp-ai/playbook.html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Relatório de produção REINF 2025-12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irb-reinf/data/output/relatorios/relatorio-producao-2025-12-20260508-1554.md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Relatório de entrega REINF 12/2025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irb-reinf/data/output/relatorios/relatorio-entrega-irb-reinf-12-2025.pdf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volume-de-trabalho-entregue"/>
    <w:p>
      <w:pPr>
        <w:pStyle w:val="Heading2"/>
      </w:pPr>
      <w:r>
        <w:t xml:space="preserve">8. Volume de trabalho entregue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67 commits</w:t>
      </w:r>
      <w:r>
        <w:t xml:space="preserve"> </w:t>
      </w:r>
      <w:r>
        <w:t xml:space="preserve">durante a vigência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~73.000 linhas</w:t>
      </w:r>
      <w:r>
        <w:t xml:space="preserve"> </w:t>
      </w:r>
      <w:r>
        <w:t xml:space="preserve">de código TypeScript em produção (apps + packages do monorepo principal)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27 módulos</w:t>
      </w:r>
      <w:r>
        <w:t xml:space="preserve"> </w:t>
      </w:r>
      <w:r>
        <w:t xml:space="preserve">de rota na API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30 telas</w:t>
      </w:r>
      <w:r>
        <w:t xml:space="preserve"> </w:t>
      </w:r>
      <w:r>
        <w:t xml:space="preserve">no painel interno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8 aplicações</w:t>
      </w:r>
      <w:r>
        <w:t xml:space="preserve"> </w:t>
      </w:r>
      <w:r>
        <w:t xml:space="preserve">no monorepo</w:t>
      </w:r>
      <w:r>
        <w:t xml:space="preserve"> </w:t>
      </w:r>
      <w:r>
        <w:rPr>
          <w:rStyle w:val="VerbatimChar"/>
        </w:rPr>
        <w:t xml:space="preserve">irb-whatsapp-ai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3 sistemas independentes</w:t>
      </w:r>
      <w:r>
        <w:t xml:space="preserve"> </w:t>
      </w:r>
      <w:r>
        <w:t xml:space="preserve">em produção (</w:t>
      </w:r>
      <w:r>
        <w:rPr>
          <w:rStyle w:val="VerbatimChar"/>
        </w:rPr>
        <w:t xml:space="preserve">irb-whatsapp-ai</w:t>
      </w:r>
      <w:r>
        <w:t xml:space="preserve">,</w:t>
      </w:r>
      <w:r>
        <w:t xml:space="preserve"> </w:t>
      </w:r>
      <w:r>
        <w:rPr>
          <w:rStyle w:val="VerbatimChar"/>
        </w:rPr>
        <w:t xml:space="preserve">irb-comprovantes-portal</w:t>
      </w:r>
      <w:r>
        <w:t xml:space="preserve">,</w:t>
      </w:r>
      <w:r>
        <w:t xml:space="preserve"> </w:t>
      </w:r>
      <w:r>
        <w:rPr>
          <w:rStyle w:val="VerbatimChar"/>
        </w:rPr>
        <w:t xml:space="preserve">irb-reinf</w:t>
      </w:r>
      <w:r>
        <w:t xml:space="preserve">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9 integrações externas</w:t>
      </w:r>
      <w:r>
        <w:t xml:space="preserve"> </w:t>
      </w:r>
      <w:r>
        <w:t xml:space="preserve">ativas</w:t>
      </w:r>
    </w:p>
    <w:p>
      <w:r>
        <w:pict>
          <v:rect style="width:0;height:1.5pt" o:hralign="center" o:hrstd="t" o:hr="t"/>
        </w:pict>
      </w:r>
    </w:p>
    <w:bookmarkEnd w:id="30"/>
    <w:bookmarkStart w:id="31" w:name="Xc915d680b2a3cb254deab18ffdd5b87e88014ae"/>
    <w:p>
      <w:pPr>
        <w:pStyle w:val="Heading2"/>
      </w:pPr>
      <w:r>
        <w:t xml:space="preserve">9. Status de cumprimento das fases contratuais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Fase</w:t>
            </w:r>
          </w:p>
        </w:tc>
        <w:tc>
          <w:tcPr/>
          <w:p>
            <w:pPr>
              <w:pStyle w:val="Compact"/>
            </w:pPr>
            <w:r>
              <w:t xml:space="preserve">Período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Fase 1</w:t>
            </w:r>
            <w:r>
              <w:t xml:space="preserve"> </w:t>
            </w:r>
            <w:r>
              <w:t xml:space="preserve">— Imersão e Diagnóstico</w:t>
            </w:r>
          </w:p>
        </w:tc>
        <w:tc>
          <w:tcPr/>
          <w:p>
            <w:pPr>
              <w:pStyle w:val="Compact"/>
            </w:pPr>
            <w:r>
              <w:t xml:space="preserve">Mês 1 (fev/2026)</w:t>
            </w:r>
          </w:p>
        </w:tc>
        <w:tc>
          <w:tcPr/>
          <w:p>
            <w:pPr>
              <w:pStyle w:val="Compact"/>
            </w:pPr>
            <w:r>
              <w:t xml:space="preserve">Concluída — diagnóstico realizado, arquitetura definida, custos projetados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Fase 2</w:t>
            </w:r>
            <w:r>
              <w:t xml:space="preserve"> </w:t>
            </w:r>
            <w:r>
              <w:t xml:space="preserve">— Desenvolvimento e Implementação</w:t>
            </w:r>
          </w:p>
        </w:tc>
        <w:tc>
          <w:tcPr/>
          <w:p>
            <w:pPr>
              <w:pStyle w:val="Compact"/>
            </w:pPr>
            <w:r>
              <w:t xml:space="preserve">Mês 2 (mar/2026)</w:t>
            </w:r>
          </w:p>
        </w:tc>
        <w:tc>
          <w:tcPr/>
          <w:p>
            <w:pPr>
              <w:pStyle w:val="Compact"/>
            </w:pPr>
            <w:r>
              <w:t xml:space="preserve">Concluída — MVP entregue e em homologação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Fase 3</w:t>
            </w:r>
            <w:r>
              <w:t xml:space="preserve"> </w:t>
            </w:r>
            <w:r>
              <w:t xml:space="preserve">— Ajustes, Validação e Documentação</w:t>
            </w:r>
          </w:p>
        </w:tc>
        <w:tc>
          <w:tcPr/>
          <w:p>
            <w:pPr>
              <w:pStyle w:val="Compact"/>
            </w:pPr>
            <w:r>
              <w:t xml:space="preserve">Mês 3 (abr-mai/2026)</w:t>
            </w:r>
          </w:p>
        </w:tc>
        <w:tc>
          <w:tcPr/>
          <w:p>
            <w:pPr>
              <w:pStyle w:val="Compact"/>
            </w:pPr>
            <w:r>
              <w:t xml:space="preserve">Concluída — solução em produção, documentação técnica e manual operacional entregues</w:t>
            </w:r>
          </w:p>
        </w:tc>
      </w:tr>
    </w:tbl>
    <w:p>
      <w:pPr>
        <w:pStyle w:val="BodyText"/>
      </w:pPr>
      <w:r>
        <w:rPr>
          <w:b/>
          <w:bCs/>
        </w:rPr>
        <w:t xml:space="preserve">Pagamento:</w:t>
      </w:r>
      <w:r>
        <w:t xml:space="preserve"> </w:t>
      </w:r>
      <w:r>
        <w:t xml:space="preserve">as 3 parcelas de R$ 10.000,00 foram quitadas integralmente.</w:t>
      </w:r>
    </w:p>
    <w:p>
      <w:r>
        <w:pict>
          <v:rect style="width:0;height:1.5pt" o:hralign="center" o:hrstd="t" o:hr="t"/>
        </w:pict>
      </w:r>
    </w:p>
    <w:bookmarkEnd w:id="31"/>
    <w:bookmarkStart w:id="32" w:name="propriedade-intelectual-cláusula-7"/>
    <w:p>
      <w:pPr>
        <w:pStyle w:val="Heading2"/>
      </w:pPr>
      <w:r>
        <w:t xml:space="preserve">10. Propriedade intelectual (Cláusula 7)</w:t>
      </w:r>
    </w:p>
    <w:p>
      <w:pPr>
        <w:pStyle w:val="FirstParagraph"/>
      </w:pPr>
      <w:r>
        <w:t xml:space="preserve">Conforme o contrato, e considerando a quitação integral, todos os códigos, fluxos de automação, prompts, scripts, integrações, bases de dados e estruturas desenvolvidas no âmbito deste contrato estão</w:t>
      </w:r>
      <w:r>
        <w:t xml:space="preserve"> </w:t>
      </w:r>
      <w:r>
        <w:rPr>
          <w:b/>
          <w:bCs/>
        </w:rPr>
        <w:t xml:space="preserve">integralmente cedidos à CONTRATANTE com exclusividade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2"/>
    <w:bookmarkStart w:id="33" w:name="encerramento"/>
    <w:p>
      <w:pPr>
        <w:pStyle w:val="Heading2"/>
      </w:pPr>
      <w:r>
        <w:t xml:space="preserve">11. Encerramento</w:t>
      </w:r>
    </w:p>
    <w:p>
      <w:pPr>
        <w:pStyle w:val="FirstParagraph"/>
      </w:pPr>
      <w:r>
        <w:t xml:space="preserve">O escopo contratado foi cumprido em todas as três fases. As entregas estão em produção, documentadas, e a propriedade intelectual cedida. Quaisquer atividades futuras (manutenção evolutiva, novas integrações, suporte contínuo, renovação de certificados, novos módulos) caracterizam-se como serviços novos, fora do escopo deste contrato encerrado.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Documento gerado em 12 de maio de 2026 por Fellipe Saraiva Barbosa para fins de registro técnico do encerramento do contrato.</w:t>
      </w:r>
    </w:p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2026-05-12T13:05:48Z</dcterms:created>
  <dcterms:modified xsi:type="dcterms:W3CDTF">2026-05-12T13:05:48Z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